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F406F" w14:textId="2C45CB96" w:rsidR="00747CDA" w:rsidRDefault="00280360">
      <w:pPr>
        <w:rPr>
          <w:rFonts w:ascii="Arial" w:hAnsi="Arial" w:cs="Arial"/>
          <w:b/>
          <w:bCs/>
          <w:szCs w:val="21"/>
        </w:rPr>
      </w:pPr>
      <w:bookmarkStart w:id="0" w:name="_Hlk29316126"/>
      <w:r>
        <w:rPr>
          <w:rFonts w:ascii="Arial" w:hAnsi="Arial" w:cs="Arial"/>
          <w:b/>
          <w:bCs/>
          <w:noProof/>
          <w:szCs w:val="21"/>
        </w:rPr>
        <w:drawing>
          <wp:inline distT="0" distB="0" distL="0" distR="0" wp14:anchorId="0C9FF13E" wp14:editId="1C1240F1">
            <wp:extent cx="5274310" cy="22948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3A045E1" w14:textId="46F5AF0F" w:rsidR="00082848" w:rsidRPr="00A251D2" w:rsidRDefault="00DC6050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CC43B1">
        <w:rPr>
          <w:rFonts w:ascii="Arial" w:hAnsi="Arial" w:cs="Arial" w:hint="eastAsia"/>
          <w:b/>
          <w:bCs/>
          <w:szCs w:val="21"/>
        </w:rPr>
        <w:t>1</w:t>
      </w:r>
      <w:r w:rsidRPr="00C83A60">
        <w:rPr>
          <w:rFonts w:ascii="Arial" w:hAnsi="Arial" w:cs="Arial"/>
          <w:b/>
          <w:bCs/>
          <w:szCs w:val="21"/>
        </w:rPr>
        <w:t>:</w:t>
      </w:r>
      <w:r w:rsidR="00082848" w:rsidRPr="00C83A60">
        <w:rPr>
          <w:rFonts w:ascii="Arial" w:hAnsi="Arial" w:cs="Arial"/>
          <w:szCs w:val="21"/>
        </w:rPr>
        <w:t xml:space="preserve"> </w:t>
      </w:r>
      <w:r w:rsidRPr="00A251D2">
        <w:rPr>
          <w:rFonts w:ascii="Arial" w:hAnsi="Arial" w:cs="Arial"/>
          <w:szCs w:val="21"/>
        </w:rPr>
        <w:t>(a)</w:t>
      </w:r>
      <w:r w:rsidR="00082848" w:rsidRPr="00A251D2">
        <w:rPr>
          <w:rFonts w:ascii="Arial" w:hAnsi="Arial" w:cs="Arial"/>
          <w:szCs w:val="21"/>
        </w:rPr>
        <w:t xml:space="preserve"> ɑ-Diversity comparison based on the observed OTUs index, using Wilcoxon rank-sum test to determine signi</w:t>
      </w:r>
      <w:r w:rsidR="00082848" w:rsidRPr="00A251D2">
        <w:rPr>
          <w:rFonts w:ascii="Arial" w:eastAsia="MS Gothic" w:hAnsi="Arial" w:cs="Arial"/>
          <w:szCs w:val="21"/>
        </w:rPr>
        <w:t>ﬁ</w:t>
      </w:r>
      <w:r w:rsidR="00082848" w:rsidRPr="00A251D2">
        <w:rPr>
          <w:rFonts w:ascii="Arial" w:hAnsi="Arial" w:cs="Arial"/>
          <w:szCs w:val="21"/>
        </w:rPr>
        <w:t>cant differences, all pairwise comparisons show significant difference (</w:t>
      </w:r>
      <w:r w:rsidR="00455C06" w:rsidRPr="00A251D2">
        <w:rPr>
          <w:rFonts w:ascii="Arial" w:hAnsi="Arial" w:cs="Arial"/>
          <w:i/>
          <w:iCs/>
          <w:szCs w:val="21"/>
        </w:rPr>
        <w:t>P</w:t>
      </w:r>
      <w:r w:rsidR="00082848" w:rsidRPr="00A251D2">
        <w:rPr>
          <w:rFonts w:ascii="Arial" w:hAnsi="Arial" w:cs="Arial"/>
          <w:szCs w:val="21"/>
        </w:rPr>
        <w:t xml:space="preserve"> &lt; 0.001) except two comparisons (small intestine vs vagina, and uterus vs Isthmus). </w:t>
      </w:r>
      <w:r w:rsidRPr="00A251D2">
        <w:rPr>
          <w:rFonts w:ascii="Arial" w:hAnsi="Arial" w:cs="Arial"/>
          <w:szCs w:val="21"/>
        </w:rPr>
        <w:t>(b)</w:t>
      </w:r>
      <w:r w:rsidR="00082848" w:rsidRPr="00A251D2">
        <w:rPr>
          <w:rFonts w:ascii="Arial" w:hAnsi="Arial" w:cs="Arial"/>
          <w:szCs w:val="21"/>
        </w:rPr>
        <w:t xml:space="preserve"> Relative abundance of the top ten dominant microbial phyla in six different segments.</w:t>
      </w:r>
    </w:p>
    <w:p w14:paraId="25D1586D" w14:textId="4C146C94" w:rsidR="00082848" w:rsidRDefault="00082848">
      <w:pPr>
        <w:rPr>
          <w:rFonts w:ascii="Arial" w:hAnsi="Arial" w:cs="Arial"/>
          <w:szCs w:val="21"/>
        </w:rPr>
      </w:pPr>
    </w:p>
    <w:p w14:paraId="46965669" w14:textId="4867E321" w:rsidR="00CC43B1" w:rsidRPr="00C83A60" w:rsidRDefault="00CC43B1" w:rsidP="00CC43B1">
      <w:pPr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0" distR="0" wp14:anchorId="54814885" wp14:editId="4158E600">
            <wp:extent cx="4075159" cy="4075159"/>
            <wp:effectExtent l="0" t="0" r="190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7504" cy="408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BCFA6" w14:textId="57F8DDD4" w:rsidR="00082848" w:rsidRPr="00C83A60" w:rsidRDefault="00931E1A">
      <w:pPr>
        <w:rPr>
          <w:rFonts w:ascii="Arial" w:hAnsi="Arial" w:cs="Arial"/>
          <w:szCs w:val="21"/>
        </w:rPr>
      </w:pPr>
      <w:bookmarkStart w:id="1" w:name="_Hlk29316189"/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CC43B1">
        <w:rPr>
          <w:rFonts w:ascii="Arial" w:hAnsi="Arial" w:cs="Arial" w:hint="eastAsia"/>
          <w:b/>
          <w:bCs/>
          <w:szCs w:val="21"/>
        </w:rPr>
        <w:t>2</w:t>
      </w:r>
      <w:r w:rsidRPr="00C83A60">
        <w:rPr>
          <w:rFonts w:ascii="Arial" w:hAnsi="Arial" w:cs="Arial"/>
          <w:b/>
          <w:bCs/>
          <w:szCs w:val="21"/>
        </w:rPr>
        <w:t>:</w:t>
      </w:r>
      <w:r w:rsidRPr="00A251D2">
        <w:rPr>
          <w:rFonts w:ascii="Arial" w:hAnsi="Arial" w:cs="Arial"/>
          <w:szCs w:val="21"/>
        </w:rPr>
        <w:t xml:space="preserve"> </w:t>
      </w:r>
      <w:bookmarkEnd w:id="1"/>
      <w:r w:rsidR="00082848" w:rsidRPr="00A251D2">
        <w:rPr>
          <w:rFonts w:ascii="Arial" w:hAnsi="Arial" w:cs="Arial"/>
          <w:szCs w:val="21"/>
        </w:rPr>
        <w:t>Relative abundance and Spearman correlation of specific microbiota among the six sites. O</w:t>
      </w:r>
      <w:r w:rsidR="00082848" w:rsidRPr="00C83A60">
        <w:rPr>
          <w:rFonts w:ascii="Arial" w:hAnsi="Arial" w:cs="Arial"/>
          <w:szCs w:val="21"/>
        </w:rPr>
        <w:t>nly microbial genera that were present in at least 461 samples (60% of the total) were plotted. Each row represents a microorganism. Among these 2475 Spearman correlation coefficient, only 362 (14.62%) of them were significantly cor</w:t>
      </w:r>
      <w:r w:rsidR="000D7D18" w:rsidRPr="00C83A60">
        <w:rPr>
          <w:rFonts w:ascii="Arial" w:hAnsi="Arial" w:cs="Arial"/>
          <w:szCs w:val="21"/>
        </w:rPr>
        <w:t>r</w:t>
      </w:r>
      <w:r w:rsidR="00082848" w:rsidRPr="00C83A60">
        <w:rPr>
          <w:rFonts w:ascii="Arial" w:hAnsi="Arial" w:cs="Arial"/>
          <w:szCs w:val="21"/>
        </w:rPr>
        <w:t>elated.</w:t>
      </w:r>
    </w:p>
    <w:p w14:paraId="09A37653" w14:textId="52BF83CF" w:rsidR="00082848" w:rsidRPr="00C83A60" w:rsidRDefault="00D836D6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183079CA" wp14:editId="610CC34F">
            <wp:extent cx="5274310" cy="43268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20CD4" w14:textId="71B77C4C" w:rsidR="00082848" w:rsidRPr="00A251D2" w:rsidRDefault="00931E1A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D836D6">
        <w:rPr>
          <w:rFonts w:ascii="Arial" w:hAnsi="Arial" w:cs="Arial" w:hint="eastAsia"/>
          <w:b/>
          <w:bCs/>
          <w:szCs w:val="21"/>
        </w:rPr>
        <w:t>3</w:t>
      </w:r>
      <w:r w:rsidRPr="00C83A60">
        <w:rPr>
          <w:rFonts w:ascii="Arial" w:hAnsi="Arial" w:cs="Arial"/>
          <w:b/>
          <w:bCs/>
          <w:szCs w:val="21"/>
        </w:rPr>
        <w:t xml:space="preserve">: </w:t>
      </w:r>
      <w:r w:rsidR="00082848" w:rsidRPr="00A251D2">
        <w:rPr>
          <w:rFonts w:ascii="Arial" w:hAnsi="Arial" w:cs="Arial"/>
          <w:szCs w:val="21"/>
        </w:rPr>
        <w:t xml:space="preserve">Comparison of the functional capacities of the reproductive and digestive microbial communities in diverse segments. </w:t>
      </w:r>
      <w:r w:rsidRPr="00A251D2">
        <w:rPr>
          <w:rFonts w:ascii="Arial" w:hAnsi="Arial" w:cs="Arial"/>
          <w:szCs w:val="21"/>
        </w:rPr>
        <w:t>(a)</w:t>
      </w:r>
      <w:r w:rsidR="00082848" w:rsidRPr="00A251D2">
        <w:rPr>
          <w:rFonts w:ascii="Arial" w:hAnsi="Arial" w:cs="Arial"/>
          <w:szCs w:val="21"/>
        </w:rPr>
        <w:t xml:space="preserve"> Overlap of the top 50 predictions among the six sites. </w:t>
      </w:r>
      <w:r w:rsidRPr="00A251D2">
        <w:rPr>
          <w:rFonts w:ascii="Arial" w:hAnsi="Arial" w:cs="Arial"/>
          <w:szCs w:val="21"/>
        </w:rPr>
        <w:t>(b)</w:t>
      </w:r>
      <w:r w:rsidR="00082848" w:rsidRPr="00A251D2">
        <w:rPr>
          <w:rFonts w:ascii="Arial" w:hAnsi="Arial" w:cs="Arial"/>
          <w:szCs w:val="21"/>
        </w:rPr>
        <w:t xml:space="preserve"> Heatmap showing the 40 overlapped predictions with different abundances among the diverse sites (see Table S4). The heatmap is colour-coded based on row z-scores.</w:t>
      </w:r>
    </w:p>
    <w:p w14:paraId="26E3877B" w14:textId="09BC529C" w:rsidR="00082848" w:rsidRDefault="00082848" w:rsidP="00082848">
      <w:pPr>
        <w:rPr>
          <w:rFonts w:ascii="Arial" w:hAnsi="Arial" w:cs="Arial"/>
          <w:szCs w:val="21"/>
        </w:rPr>
      </w:pPr>
    </w:p>
    <w:p w14:paraId="18B9D755" w14:textId="421862A9" w:rsidR="00D836D6" w:rsidRPr="00C83A60" w:rsidRDefault="00D836D6" w:rsidP="00082848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lastRenderedPageBreak/>
        <w:drawing>
          <wp:inline distT="0" distB="0" distL="0" distR="0" wp14:anchorId="3C8DBFE4" wp14:editId="4DE21147">
            <wp:extent cx="3983148" cy="8108032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5545" cy="811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A7B30" w14:textId="5561CFCA" w:rsidR="00082848" w:rsidRPr="00C83A60" w:rsidRDefault="00931E1A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>Figure</w:t>
      </w:r>
      <w:r w:rsidR="00D836D6">
        <w:rPr>
          <w:rFonts w:ascii="Arial" w:hAnsi="Arial" w:cs="Arial"/>
          <w:b/>
          <w:bCs/>
          <w:szCs w:val="21"/>
        </w:rPr>
        <w:t xml:space="preserve"> </w:t>
      </w:r>
      <w:r w:rsidR="00AC0DAA">
        <w:rPr>
          <w:rFonts w:ascii="Arial" w:hAnsi="Arial" w:cs="Arial"/>
          <w:b/>
          <w:bCs/>
          <w:szCs w:val="21"/>
        </w:rPr>
        <w:t>S</w:t>
      </w:r>
      <w:r w:rsidR="00D836D6">
        <w:rPr>
          <w:rFonts w:ascii="Arial" w:hAnsi="Arial" w:cs="Arial" w:hint="eastAsia"/>
          <w:b/>
          <w:bCs/>
          <w:szCs w:val="21"/>
        </w:rPr>
        <w:t>4</w:t>
      </w:r>
      <w:r w:rsidRPr="00C83A60">
        <w:rPr>
          <w:rFonts w:ascii="Arial" w:hAnsi="Arial" w:cs="Arial"/>
          <w:b/>
          <w:bCs/>
          <w:szCs w:val="21"/>
        </w:rPr>
        <w:t>:</w:t>
      </w:r>
      <w:r w:rsidR="00082848" w:rsidRPr="00C83A60">
        <w:rPr>
          <w:rFonts w:ascii="Arial" w:hAnsi="Arial" w:cs="Arial"/>
          <w:szCs w:val="21"/>
        </w:rPr>
        <w:t xml:space="preserve"> Map showing 65 site-associated bacterial taxa identified by LEfSe (LDA score &gt; 4) in the test trial.</w:t>
      </w:r>
    </w:p>
    <w:p w14:paraId="2B9E8FA4" w14:textId="7CF9509B" w:rsidR="00082848" w:rsidRPr="00C83A60" w:rsidRDefault="00082848" w:rsidP="00082848">
      <w:pPr>
        <w:rPr>
          <w:rFonts w:ascii="Arial" w:hAnsi="Arial" w:cs="Arial"/>
          <w:szCs w:val="21"/>
        </w:rPr>
      </w:pPr>
    </w:p>
    <w:p w14:paraId="68DEF625" w14:textId="5297AE33" w:rsidR="00D836D6" w:rsidRDefault="006F67AD" w:rsidP="00082848">
      <w:pPr>
        <w:rPr>
          <w:rFonts w:ascii="Arial" w:hAnsi="Arial" w:cs="Arial"/>
          <w:b/>
          <w:bCs/>
          <w:szCs w:val="21"/>
        </w:rPr>
      </w:pPr>
      <w:r w:rsidRPr="006F67AD">
        <w:rPr>
          <w:noProof/>
        </w:rPr>
        <w:lastRenderedPageBreak/>
        <w:drawing>
          <wp:inline distT="0" distB="0" distL="0" distR="0" wp14:anchorId="2002ABFA" wp14:editId="4264F447">
            <wp:extent cx="5274310" cy="44342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635D6" w14:textId="1539955E" w:rsidR="00082848" w:rsidRPr="00A251D2" w:rsidRDefault="00931E1A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D836D6">
        <w:rPr>
          <w:rFonts w:ascii="Arial" w:hAnsi="Arial" w:cs="Arial" w:hint="eastAsia"/>
          <w:b/>
          <w:bCs/>
          <w:szCs w:val="21"/>
        </w:rPr>
        <w:t>5</w:t>
      </w:r>
      <w:r w:rsidRPr="00C83A60">
        <w:rPr>
          <w:rFonts w:ascii="Arial" w:hAnsi="Arial" w:cs="Arial"/>
          <w:b/>
          <w:bCs/>
          <w:szCs w:val="21"/>
        </w:rPr>
        <w:t xml:space="preserve">: </w:t>
      </w:r>
      <w:r w:rsidRPr="00A251D2">
        <w:rPr>
          <w:rFonts w:ascii="Arial" w:hAnsi="Arial" w:cs="Arial"/>
          <w:szCs w:val="21"/>
        </w:rPr>
        <w:t>(a)</w:t>
      </w:r>
      <w:r w:rsidR="00082848" w:rsidRPr="00A251D2">
        <w:rPr>
          <w:rFonts w:ascii="Arial" w:hAnsi="Arial" w:cs="Arial"/>
          <w:szCs w:val="21"/>
        </w:rPr>
        <w:t xml:space="preserve"> Number of identi</w:t>
      </w:r>
      <w:r w:rsidR="00082848" w:rsidRPr="00A251D2">
        <w:rPr>
          <w:rFonts w:ascii="Arial" w:eastAsia="MS Gothic" w:hAnsi="Arial" w:cs="Arial"/>
          <w:szCs w:val="21"/>
        </w:rPr>
        <w:t>ﬁ</w:t>
      </w:r>
      <w:r w:rsidR="00082848" w:rsidRPr="00A251D2">
        <w:rPr>
          <w:rFonts w:ascii="Arial" w:hAnsi="Arial" w:cs="Arial"/>
          <w:szCs w:val="21"/>
        </w:rPr>
        <w:t>ed microbial genus and OTUs. The microorganisms with a detection rate &lt; 20% were excluded from further analysis.</w:t>
      </w:r>
      <w:r w:rsidRPr="00A251D2">
        <w:rPr>
          <w:rFonts w:ascii="Arial" w:hAnsi="Arial" w:cs="Arial" w:hint="eastAsia"/>
          <w:szCs w:val="21"/>
        </w:rPr>
        <w:t xml:space="preserve"> </w:t>
      </w:r>
      <w:r w:rsidRPr="00A251D2">
        <w:rPr>
          <w:rFonts w:ascii="Arial" w:hAnsi="Arial" w:cs="Arial"/>
          <w:szCs w:val="21"/>
        </w:rPr>
        <w:t>(b)</w:t>
      </w:r>
      <w:r w:rsidR="00082848" w:rsidRPr="00A251D2">
        <w:rPr>
          <w:rFonts w:ascii="Arial" w:hAnsi="Arial" w:cs="Arial"/>
          <w:szCs w:val="21"/>
        </w:rPr>
        <w:t xml:space="preserve"> The percentage of number of heritable microbial genus, species and OTUs in each digestive/reproductive segment.</w:t>
      </w:r>
      <w:r w:rsidRPr="00A251D2">
        <w:rPr>
          <w:rFonts w:ascii="Arial" w:hAnsi="Arial" w:cs="Arial" w:hint="eastAsia"/>
          <w:szCs w:val="21"/>
        </w:rPr>
        <w:t xml:space="preserve"> </w:t>
      </w:r>
      <w:r w:rsidRPr="00A251D2">
        <w:rPr>
          <w:rFonts w:ascii="Arial" w:hAnsi="Arial" w:cs="Arial"/>
          <w:szCs w:val="21"/>
        </w:rPr>
        <w:t>(c)</w:t>
      </w:r>
      <w:r w:rsidR="00082848" w:rsidRPr="00A251D2">
        <w:rPr>
          <w:rFonts w:ascii="Arial" w:hAnsi="Arial" w:cs="Arial"/>
          <w:szCs w:val="21"/>
        </w:rPr>
        <w:t xml:space="preserve"> The cumulative relative abundance of heritable microbial genera, species and OTUs in each digestive/reproductive segment.</w:t>
      </w:r>
    </w:p>
    <w:p w14:paraId="7F22C0BF" w14:textId="73494EE1" w:rsidR="00082848" w:rsidRPr="00C83A60" w:rsidRDefault="00082848" w:rsidP="00082848">
      <w:pPr>
        <w:rPr>
          <w:rFonts w:ascii="Arial" w:hAnsi="Arial" w:cs="Arial"/>
          <w:szCs w:val="21"/>
        </w:rPr>
      </w:pPr>
    </w:p>
    <w:p w14:paraId="23C85B6F" w14:textId="3FD5FA37" w:rsidR="000618EF" w:rsidRDefault="00A5617D" w:rsidP="00082848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0" distR="0" wp14:anchorId="0EECD85D" wp14:editId="6CAEAC2A">
            <wp:extent cx="5274310" cy="70046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S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3F25E" w14:textId="47821B90" w:rsidR="00082848" w:rsidRPr="00A251D2" w:rsidRDefault="00931E1A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0618EF">
        <w:rPr>
          <w:rFonts w:ascii="Arial" w:hAnsi="Arial" w:cs="Arial" w:hint="eastAsia"/>
          <w:b/>
          <w:bCs/>
          <w:szCs w:val="21"/>
        </w:rPr>
        <w:t>6</w:t>
      </w:r>
      <w:r w:rsidRPr="00C83A60">
        <w:rPr>
          <w:rFonts w:ascii="Arial" w:hAnsi="Arial" w:cs="Arial"/>
          <w:b/>
          <w:bCs/>
          <w:szCs w:val="21"/>
        </w:rPr>
        <w:t xml:space="preserve">: </w:t>
      </w:r>
      <w:r w:rsidR="00082848" w:rsidRPr="00A251D2">
        <w:rPr>
          <w:rFonts w:ascii="Arial" w:hAnsi="Arial" w:cs="Arial"/>
          <w:szCs w:val="21"/>
        </w:rPr>
        <w:t>The number of signi</w:t>
      </w:r>
      <w:r w:rsidR="00082848" w:rsidRPr="00A251D2">
        <w:rPr>
          <w:rFonts w:ascii="Arial" w:eastAsia="MS Gothic" w:hAnsi="Arial" w:cs="Arial"/>
          <w:szCs w:val="21"/>
        </w:rPr>
        <w:t>ﬁ</w:t>
      </w:r>
      <w:r w:rsidR="00082848" w:rsidRPr="00A251D2">
        <w:rPr>
          <w:rFonts w:ascii="Arial" w:hAnsi="Arial" w:cs="Arial"/>
          <w:szCs w:val="21"/>
        </w:rPr>
        <w:t>cantly heritable microorganism OTUs, genus and species (</w:t>
      </w:r>
      <w:r w:rsidR="00455C06" w:rsidRPr="00A251D2">
        <w:rPr>
          <w:rFonts w:ascii="Arial" w:hAnsi="Arial" w:cs="Arial"/>
          <w:i/>
          <w:iCs/>
          <w:szCs w:val="21"/>
        </w:rPr>
        <w:t>P</w:t>
      </w:r>
      <w:r w:rsidR="00082848" w:rsidRPr="00A251D2">
        <w:rPr>
          <w:rFonts w:ascii="Arial" w:hAnsi="Arial" w:cs="Arial"/>
          <w:szCs w:val="21"/>
        </w:rPr>
        <w:t xml:space="preserve"> &lt; 0.05) grouped by sampling phyla (</w:t>
      </w:r>
      <w:r w:rsidRPr="00A251D2">
        <w:rPr>
          <w:rFonts w:ascii="Arial" w:hAnsi="Arial" w:cs="Arial"/>
          <w:szCs w:val="21"/>
        </w:rPr>
        <w:t>a</w:t>
      </w:r>
      <w:r w:rsidR="00082848" w:rsidRPr="00A251D2">
        <w:rPr>
          <w:rFonts w:ascii="Arial" w:hAnsi="Arial" w:cs="Arial"/>
          <w:szCs w:val="21"/>
        </w:rPr>
        <w:t>,</w:t>
      </w:r>
      <w:r w:rsidRPr="00A251D2">
        <w:rPr>
          <w:rFonts w:ascii="Arial" w:hAnsi="Arial" w:cs="Arial"/>
          <w:szCs w:val="21"/>
        </w:rPr>
        <w:t>c</w:t>
      </w:r>
      <w:r w:rsidR="00082848" w:rsidRPr="00A251D2">
        <w:rPr>
          <w:rFonts w:ascii="Arial" w:hAnsi="Arial" w:cs="Arial"/>
          <w:szCs w:val="21"/>
        </w:rPr>
        <w:t>,</w:t>
      </w:r>
      <w:r w:rsidRPr="00A251D2">
        <w:rPr>
          <w:rFonts w:ascii="Arial" w:hAnsi="Arial" w:cs="Arial"/>
          <w:szCs w:val="21"/>
        </w:rPr>
        <w:t>e</w:t>
      </w:r>
      <w:r w:rsidR="00082848" w:rsidRPr="00A251D2">
        <w:rPr>
          <w:rFonts w:ascii="Arial" w:hAnsi="Arial" w:cs="Arial"/>
          <w:szCs w:val="21"/>
        </w:rPr>
        <w:t>) and site (</w:t>
      </w:r>
      <w:r w:rsidRPr="00A251D2">
        <w:rPr>
          <w:rFonts w:ascii="Arial" w:hAnsi="Arial" w:cs="Arial"/>
          <w:szCs w:val="21"/>
        </w:rPr>
        <w:t>b</w:t>
      </w:r>
      <w:r w:rsidR="00082848" w:rsidRPr="00A251D2">
        <w:rPr>
          <w:rFonts w:ascii="Arial" w:hAnsi="Arial" w:cs="Arial"/>
          <w:szCs w:val="21"/>
        </w:rPr>
        <w:t>,</w:t>
      </w:r>
      <w:r w:rsidRPr="00A251D2">
        <w:rPr>
          <w:rFonts w:ascii="Arial" w:hAnsi="Arial" w:cs="Arial"/>
          <w:szCs w:val="21"/>
        </w:rPr>
        <w:t>d</w:t>
      </w:r>
      <w:r w:rsidR="00082848" w:rsidRPr="00A251D2">
        <w:rPr>
          <w:rFonts w:ascii="Arial" w:hAnsi="Arial" w:cs="Arial"/>
          <w:szCs w:val="21"/>
        </w:rPr>
        <w:t>,</w:t>
      </w:r>
      <w:r w:rsidRPr="00A251D2">
        <w:rPr>
          <w:rFonts w:ascii="Arial" w:hAnsi="Arial" w:cs="Arial"/>
          <w:szCs w:val="21"/>
        </w:rPr>
        <w:t>f</w:t>
      </w:r>
      <w:r w:rsidR="00082848" w:rsidRPr="00A251D2">
        <w:rPr>
          <w:rFonts w:ascii="Arial" w:hAnsi="Arial" w:cs="Arial"/>
          <w:szCs w:val="21"/>
        </w:rPr>
        <w:t>).</w:t>
      </w:r>
    </w:p>
    <w:p w14:paraId="64C94C89" w14:textId="2FE2FBE8" w:rsidR="00082848" w:rsidRDefault="00082848" w:rsidP="00082848">
      <w:pPr>
        <w:rPr>
          <w:rFonts w:ascii="Arial" w:hAnsi="Arial" w:cs="Arial"/>
          <w:szCs w:val="21"/>
        </w:rPr>
      </w:pPr>
    </w:p>
    <w:p w14:paraId="31E6AD0D" w14:textId="30E37403" w:rsidR="00B465DD" w:rsidRDefault="00B465DD" w:rsidP="00B465DD">
      <w:pPr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lastRenderedPageBreak/>
        <w:drawing>
          <wp:inline distT="0" distB="0" distL="0" distR="0" wp14:anchorId="20E65E80" wp14:editId="2660CD93">
            <wp:extent cx="2441924" cy="2186478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S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636" cy="220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9D966" w14:textId="6A15FD50" w:rsidR="00B465DD" w:rsidRDefault="00B465DD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>
        <w:rPr>
          <w:rFonts w:ascii="Arial" w:hAnsi="Arial" w:cs="Arial" w:hint="eastAsia"/>
          <w:b/>
          <w:bCs/>
          <w:szCs w:val="21"/>
        </w:rPr>
        <w:t>7</w:t>
      </w:r>
      <w:r w:rsidRPr="00C83A60">
        <w:rPr>
          <w:rFonts w:ascii="Arial" w:hAnsi="Arial" w:cs="Arial"/>
          <w:b/>
          <w:bCs/>
          <w:szCs w:val="21"/>
        </w:rPr>
        <w:t xml:space="preserve">: </w:t>
      </w:r>
      <w:r w:rsidRPr="00C83A60">
        <w:rPr>
          <w:rFonts w:ascii="Arial" w:hAnsi="Arial" w:cs="Arial"/>
          <w:szCs w:val="21"/>
        </w:rPr>
        <w:t>Distribution of egg number at 300 days of age (EN300).</w:t>
      </w:r>
    </w:p>
    <w:p w14:paraId="4A55E236" w14:textId="1F387F2E" w:rsidR="00B465DD" w:rsidRDefault="00B465DD" w:rsidP="00082848">
      <w:pPr>
        <w:rPr>
          <w:rFonts w:ascii="Arial" w:hAnsi="Arial" w:cs="Arial"/>
          <w:szCs w:val="21"/>
        </w:rPr>
      </w:pPr>
    </w:p>
    <w:p w14:paraId="5573C992" w14:textId="2C846092" w:rsidR="007F7AEE" w:rsidRDefault="007F7AEE" w:rsidP="004B3E08">
      <w:pPr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0" distR="0" wp14:anchorId="6D798A77" wp14:editId="1DA26A19">
            <wp:extent cx="4779046" cy="5248550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S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755" cy="5252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0D2A2" w14:textId="70FC84EF" w:rsidR="007F7AEE" w:rsidRPr="00A251D2" w:rsidRDefault="007F7AEE" w:rsidP="007F7AEE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>
        <w:rPr>
          <w:rFonts w:ascii="Arial" w:hAnsi="Arial" w:cs="Arial" w:hint="eastAsia"/>
          <w:b/>
          <w:bCs/>
          <w:szCs w:val="21"/>
        </w:rPr>
        <w:t>8</w:t>
      </w:r>
      <w:r w:rsidRPr="00C83A60">
        <w:rPr>
          <w:rFonts w:ascii="Arial" w:hAnsi="Arial" w:cs="Arial"/>
          <w:b/>
          <w:bCs/>
          <w:szCs w:val="21"/>
        </w:rPr>
        <w:t xml:space="preserve">: </w:t>
      </w:r>
      <w:r w:rsidRPr="00A251D2">
        <w:rPr>
          <w:rFonts w:ascii="Arial" w:hAnsi="Arial" w:cs="Arial"/>
          <w:szCs w:val="21"/>
        </w:rPr>
        <w:t>The microorganisms signi</w:t>
      </w:r>
      <w:r w:rsidRPr="00A251D2">
        <w:rPr>
          <w:rFonts w:ascii="Arial" w:eastAsia="MS Gothic" w:hAnsi="Arial" w:cs="Arial"/>
          <w:szCs w:val="21"/>
        </w:rPr>
        <w:t>ﬁ</w:t>
      </w:r>
      <w:r w:rsidRPr="00A251D2">
        <w:rPr>
          <w:rFonts w:ascii="Arial" w:hAnsi="Arial" w:cs="Arial"/>
          <w:szCs w:val="21"/>
        </w:rPr>
        <w:t>cantly associated with egg production detected at OTU, genus and species (</w:t>
      </w:r>
      <w:r w:rsidRPr="00A251D2">
        <w:rPr>
          <w:rFonts w:ascii="Arial" w:hAnsi="Arial" w:cs="Arial"/>
          <w:i/>
          <w:iCs/>
          <w:szCs w:val="21"/>
        </w:rPr>
        <w:t xml:space="preserve">P </w:t>
      </w:r>
      <w:r w:rsidRPr="00A251D2">
        <w:rPr>
          <w:rFonts w:ascii="Arial" w:hAnsi="Arial" w:cs="Arial"/>
          <w:szCs w:val="21"/>
        </w:rPr>
        <w:t>&lt; 0.05) levels grouped by sampling phyla (a,c,e) and site (b,d,f).</w:t>
      </w:r>
    </w:p>
    <w:p w14:paraId="6F050D7A" w14:textId="4C2DB73D" w:rsidR="00B465DD" w:rsidRDefault="00B465DD" w:rsidP="00082848">
      <w:pPr>
        <w:rPr>
          <w:rFonts w:ascii="Arial" w:hAnsi="Arial" w:cs="Arial"/>
          <w:szCs w:val="21"/>
        </w:rPr>
      </w:pPr>
    </w:p>
    <w:p w14:paraId="10DB75C8" w14:textId="43D1B3B9" w:rsidR="007F7AEE" w:rsidRPr="00C83A60" w:rsidRDefault="00DF0CC3" w:rsidP="004B3E08">
      <w:pPr>
        <w:jc w:val="center"/>
        <w:rPr>
          <w:rFonts w:ascii="Arial" w:hAnsi="Arial" w:cs="Arial"/>
          <w:szCs w:val="21"/>
        </w:rPr>
      </w:pPr>
      <w:r w:rsidRPr="00DF0CC3">
        <w:rPr>
          <w:noProof/>
        </w:rPr>
        <w:lastRenderedPageBreak/>
        <w:drawing>
          <wp:inline distT="0" distB="0" distL="0" distR="0" wp14:anchorId="5EE89E3E" wp14:editId="529EF411">
            <wp:extent cx="4948890" cy="2500065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00095" cy="267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5FF77" w14:textId="5AEC0AD6" w:rsidR="00082848" w:rsidRPr="00C83A60" w:rsidRDefault="006C5FF3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7F7AEE">
        <w:rPr>
          <w:rFonts w:ascii="Arial" w:hAnsi="Arial" w:cs="Arial" w:hint="eastAsia"/>
          <w:b/>
          <w:bCs/>
          <w:szCs w:val="21"/>
        </w:rPr>
        <w:t>9</w:t>
      </w:r>
      <w:r w:rsidRPr="00C83A60">
        <w:rPr>
          <w:rFonts w:ascii="Arial" w:hAnsi="Arial" w:cs="Arial"/>
          <w:b/>
          <w:bCs/>
          <w:szCs w:val="21"/>
        </w:rPr>
        <w:t>:</w:t>
      </w:r>
      <w:r w:rsidR="00082848" w:rsidRPr="00C83A60">
        <w:rPr>
          <w:rFonts w:ascii="Arial" w:hAnsi="Arial" w:cs="Arial"/>
          <w:szCs w:val="21"/>
        </w:rPr>
        <w:t xml:space="preserve"> The number of microbial genus (left) and OTUs (right) associated with EN300 at </w:t>
      </w:r>
      <w:r w:rsidR="00455C06">
        <w:rPr>
          <w:rFonts w:ascii="Arial" w:hAnsi="Arial" w:cs="Arial"/>
          <w:i/>
          <w:iCs/>
          <w:szCs w:val="21"/>
        </w:rPr>
        <w:t>P</w:t>
      </w:r>
      <w:r w:rsidR="00082848" w:rsidRPr="00C83A60">
        <w:rPr>
          <w:rFonts w:ascii="Arial" w:hAnsi="Arial" w:cs="Arial"/>
          <w:szCs w:val="21"/>
        </w:rPr>
        <w:t xml:space="preserve"> &lt; 0.05 of three test methods of six segments and their overlaps with each other.</w:t>
      </w:r>
    </w:p>
    <w:p w14:paraId="740E99F0" w14:textId="6F346FB1" w:rsidR="00082848" w:rsidRPr="00C83A60" w:rsidRDefault="00082848" w:rsidP="00082848">
      <w:pPr>
        <w:rPr>
          <w:rFonts w:ascii="Arial" w:hAnsi="Arial" w:cs="Arial"/>
          <w:szCs w:val="21"/>
        </w:rPr>
      </w:pPr>
    </w:p>
    <w:p w14:paraId="71CACE2A" w14:textId="10A81100" w:rsidR="004B3E08" w:rsidRDefault="004B3E08" w:rsidP="00082848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0" distR="0" wp14:anchorId="1AA0E2E0" wp14:editId="6A8F4B32">
            <wp:extent cx="5252825" cy="6279232"/>
            <wp:effectExtent l="0" t="0" r="508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S1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790" cy="628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DBB88" w14:textId="4573579D" w:rsidR="00082848" w:rsidRPr="00A251D2" w:rsidRDefault="00F37A0B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AC0DAA">
        <w:rPr>
          <w:rFonts w:ascii="Arial" w:hAnsi="Arial" w:cs="Arial"/>
          <w:b/>
          <w:bCs/>
          <w:szCs w:val="21"/>
        </w:rPr>
        <w:t>S</w:t>
      </w:r>
      <w:r w:rsidR="004B3E08">
        <w:rPr>
          <w:rFonts w:ascii="Arial" w:hAnsi="Arial" w:cs="Arial" w:hint="eastAsia"/>
          <w:b/>
          <w:bCs/>
          <w:szCs w:val="21"/>
        </w:rPr>
        <w:t>10</w:t>
      </w:r>
      <w:r w:rsidRPr="00C83A60">
        <w:rPr>
          <w:rFonts w:ascii="Arial" w:hAnsi="Arial" w:cs="Arial"/>
          <w:b/>
          <w:bCs/>
          <w:szCs w:val="21"/>
        </w:rPr>
        <w:t>:</w:t>
      </w:r>
      <w:r w:rsidR="00082848" w:rsidRPr="00AC0DAA">
        <w:rPr>
          <w:rFonts w:ascii="Arial" w:hAnsi="Arial" w:cs="Arial"/>
          <w:szCs w:val="21"/>
        </w:rPr>
        <w:t xml:space="preserve"> Pearson’ s correlations among candidate microbial species.</w:t>
      </w:r>
      <w:r w:rsidR="00082848" w:rsidRPr="00C83A60">
        <w:rPr>
          <w:rFonts w:ascii="Arial" w:hAnsi="Arial" w:cs="Arial"/>
          <w:b/>
          <w:bCs/>
          <w:szCs w:val="21"/>
        </w:rPr>
        <w:t xml:space="preserve"> </w:t>
      </w:r>
      <w:r w:rsidRPr="00A251D2">
        <w:rPr>
          <w:rFonts w:ascii="Arial" w:hAnsi="Arial" w:cs="Arial"/>
          <w:szCs w:val="21"/>
        </w:rPr>
        <w:t>(a)</w:t>
      </w:r>
      <w:r w:rsidR="00082848" w:rsidRPr="00A251D2">
        <w:rPr>
          <w:rFonts w:ascii="Arial" w:hAnsi="Arial" w:cs="Arial"/>
          <w:szCs w:val="21"/>
        </w:rPr>
        <w:t xml:space="preserve"> Pearson’ s correlations among candidate microbial species in six segments. </w:t>
      </w:r>
      <w:r w:rsidRPr="00A251D2">
        <w:rPr>
          <w:rFonts w:ascii="Arial" w:hAnsi="Arial" w:cs="Arial"/>
          <w:szCs w:val="21"/>
        </w:rPr>
        <w:t>(b)</w:t>
      </w:r>
      <w:r w:rsidR="00082848" w:rsidRPr="00A251D2">
        <w:rPr>
          <w:rFonts w:ascii="Arial" w:hAnsi="Arial" w:cs="Arial"/>
          <w:szCs w:val="21"/>
        </w:rPr>
        <w:t xml:space="preserve"> Pearson’ s correlations among microbial species in each segment. CP: Crop, GZ: Gizzard, SI: small intestine, UT: uterus, IS: Isthmus, VA: vagina. Red and blue tiles indicate positive and negative correlations, respectively; signi</w:t>
      </w:r>
      <w:r w:rsidR="00082848" w:rsidRPr="00A251D2">
        <w:rPr>
          <w:rFonts w:ascii="Arial" w:eastAsia="MS Gothic" w:hAnsi="Arial" w:cs="Arial"/>
          <w:szCs w:val="21"/>
        </w:rPr>
        <w:t>ﬁ</w:t>
      </w:r>
      <w:r w:rsidR="00082848" w:rsidRPr="00A251D2">
        <w:rPr>
          <w:rFonts w:ascii="Arial" w:hAnsi="Arial" w:cs="Arial"/>
          <w:szCs w:val="21"/>
        </w:rPr>
        <w:t xml:space="preserve">cant R-values are </w:t>
      </w:r>
      <w:r w:rsidR="00082848" w:rsidRPr="00A251D2">
        <w:rPr>
          <w:rFonts w:ascii="Arial" w:eastAsia="MS Gothic" w:hAnsi="Arial" w:cs="Arial"/>
          <w:szCs w:val="21"/>
        </w:rPr>
        <w:t>ﬁ</w:t>
      </w:r>
      <w:r w:rsidR="00082848" w:rsidRPr="00A251D2">
        <w:rPr>
          <w:rFonts w:ascii="Arial" w:hAnsi="Arial" w:cs="Arial"/>
          <w:szCs w:val="21"/>
        </w:rPr>
        <w:t>lled in numerically (</w:t>
      </w:r>
      <w:r w:rsidR="00455C06" w:rsidRPr="00A251D2">
        <w:rPr>
          <w:rFonts w:ascii="Arial" w:hAnsi="Arial" w:cs="Arial"/>
          <w:i/>
          <w:iCs/>
          <w:szCs w:val="21"/>
        </w:rPr>
        <w:t>P</w:t>
      </w:r>
      <w:r w:rsidR="00082848" w:rsidRPr="00A251D2">
        <w:rPr>
          <w:rFonts w:ascii="Arial" w:hAnsi="Arial" w:cs="Arial"/>
          <w:szCs w:val="21"/>
        </w:rPr>
        <w:t xml:space="preserve"> &lt; 0.05). The ratios on the right side of each site represents the number of significant correlations.</w:t>
      </w:r>
    </w:p>
    <w:p w14:paraId="65712C5F" w14:textId="41C031F8" w:rsidR="00CC43B1" w:rsidRDefault="00CC43B1" w:rsidP="00082848">
      <w:pPr>
        <w:rPr>
          <w:rFonts w:ascii="Arial" w:hAnsi="Arial" w:cs="Arial"/>
          <w:szCs w:val="21"/>
        </w:rPr>
      </w:pPr>
    </w:p>
    <w:p w14:paraId="0549E1CC" w14:textId="7A444791" w:rsidR="00CC43B1" w:rsidRDefault="004B3E08" w:rsidP="004B3E08">
      <w:pPr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87A88A7" wp14:editId="61CF453C">
            <wp:extent cx="4936703" cy="6282092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S1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823" cy="6291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12E06" w14:textId="6438E556" w:rsidR="00082848" w:rsidRPr="00C83A60" w:rsidRDefault="00F32A4E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B83482">
        <w:rPr>
          <w:rFonts w:ascii="Arial" w:hAnsi="Arial" w:cs="Arial"/>
          <w:b/>
          <w:bCs/>
          <w:szCs w:val="21"/>
        </w:rPr>
        <w:t>S</w:t>
      </w:r>
      <w:r w:rsidRPr="00C83A60">
        <w:rPr>
          <w:rFonts w:ascii="Arial" w:hAnsi="Arial" w:cs="Arial"/>
          <w:b/>
          <w:bCs/>
          <w:szCs w:val="21"/>
        </w:rPr>
        <w:t xml:space="preserve">11: </w:t>
      </w:r>
      <w:r w:rsidR="00082848" w:rsidRPr="00C83A60">
        <w:rPr>
          <w:rFonts w:ascii="Arial" w:hAnsi="Arial" w:cs="Arial"/>
          <w:szCs w:val="21"/>
        </w:rPr>
        <w:t>Spearman’ s (left) and Pearson’ s (right) correlations between EN300 and 26 microbial genus</w:t>
      </w:r>
      <w:r w:rsidR="00082848" w:rsidRPr="00A251D2">
        <w:rPr>
          <w:rFonts w:ascii="Arial" w:hAnsi="Arial" w:cs="Arial"/>
          <w:szCs w:val="21"/>
        </w:rPr>
        <w:t xml:space="preserve"> (</w:t>
      </w:r>
      <w:r w:rsidRPr="00A251D2">
        <w:rPr>
          <w:rFonts w:ascii="Arial" w:hAnsi="Arial" w:cs="Arial"/>
          <w:szCs w:val="21"/>
        </w:rPr>
        <w:t>a</w:t>
      </w:r>
      <w:r w:rsidR="00082848" w:rsidRPr="00A251D2">
        <w:rPr>
          <w:rFonts w:ascii="Arial" w:hAnsi="Arial" w:cs="Arial"/>
          <w:szCs w:val="21"/>
        </w:rPr>
        <w:t>) / 39 OTUs (</w:t>
      </w:r>
      <w:r w:rsidRPr="00A251D2">
        <w:rPr>
          <w:rFonts w:ascii="Arial" w:hAnsi="Arial" w:cs="Arial"/>
          <w:szCs w:val="21"/>
        </w:rPr>
        <w:t>b</w:t>
      </w:r>
      <w:r w:rsidR="00082848" w:rsidRPr="00A251D2">
        <w:rPr>
          <w:rFonts w:ascii="Arial" w:hAnsi="Arial" w:cs="Arial"/>
          <w:szCs w:val="21"/>
        </w:rPr>
        <w:t>).</w:t>
      </w:r>
      <w:r w:rsidR="00082848" w:rsidRPr="00C83A60">
        <w:rPr>
          <w:rFonts w:ascii="Arial" w:hAnsi="Arial" w:cs="Arial"/>
          <w:szCs w:val="21"/>
        </w:rPr>
        <w:t xml:space="preserve"> Red and blue tiles indicate positive and negative correlations, respectively; signi</w:t>
      </w:r>
      <w:r w:rsidR="00082848" w:rsidRPr="00C83A60">
        <w:rPr>
          <w:rFonts w:ascii="Arial" w:eastAsia="MS Gothic" w:hAnsi="Arial" w:cs="Arial"/>
          <w:szCs w:val="21"/>
        </w:rPr>
        <w:t>ﬁ</w:t>
      </w:r>
      <w:r w:rsidR="00082848" w:rsidRPr="00C83A60">
        <w:rPr>
          <w:rFonts w:ascii="Arial" w:hAnsi="Arial" w:cs="Arial"/>
          <w:szCs w:val="21"/>
        </w:rPr>
        <w:t xml:space="preserve">cant R-values are </w:t>
      </w:r>
      <w:r w:rsidR="00082848" w:rsidRPr="00C83A60">
        <w:rPr>
          <w:rFonts w:ascii="Arial" w:eastAsia="MS Gothic" w:hAnsi="Arial" w:cs="Arial"/>
          <w:szCs w:val="21"/>
        </w:rPr>
        <w:t>ﬁ</w:t>
      </w:r>
      <w:r w:rsidR="00082848" w:rsidRPr="00C83A60">
        <w:rPr>
          <w:rFonts w:ascii="Arial" w:hAnsi="Arial" w:cs="Arial"/>
          <w:szCs w:val="21"/>
        </w:rPr>
        <w:t>lled in numerically (</w:t>
      </w:r>
      <w:r w:rsidR="00455C06">
        <w:rPr>
          <w:rFonts w:ascii="Arial" w:hAnsi="Arial" w:cs="Arial"/>
          <w:i/>
          <w:iCs/>
          <w:szCs w:val="21"/>
        </w:rPr>
        <w:t>P</w:t>
      </w:r>
      <w:r w:rsidR="00082848" w:rsidRPr="00C83A60">
        <w:rPr>
          <w:rFonts w:ascii="Arial" w:hAnsi="Arial" w:cs="Arial"/>
          <w:szCs w:val="21"/>
        </w:rPr>
        <w:t xml:space="preserve"> &lt; 0.05).</w:t>
      </w:r>
    </w:p>
    <w:p w14:paraId="33B81B5E" w14:textId="38FEC775" w:rsidR="00082848" w:rsidRPr="00C83A60" w:rsidRDefault="00082848" w:rsidP="00082848">
      <w:pPr>
        <w:rPr>
          <w:rFonts w:ascii="Arial" w:hAnsi="Arial" w:cs="Arial"/>
          <w:szCs w:val="21"/>
        </w:rPr>
      </w:pPr>
    </w:p>
    <w:p w14:paraId="7C61CA3F" w14:textId="5C7737B4" w:rsidR="004B3E08" w:rsidRDefault="00125215" w:rsidP="00082848">
      <w:pPr>
        <w:rPr>
          <w:rFonts w:ascii="Arial" w:hAnsi="Arial" w:cs="Arial"/>
          <w:b/>
          <w:bCs/>
          <w:szCs w:val="21"/>
        </w:rPr>
      </w:pPr>
      <w:r w:rsidRPr="00125215">
        <w:rPr>
          <w:noProof/>
        </w:rPr>
        <w:lastRenderedPageBreak/>
        <w:drawing>
          <wp:inline distT="0" distB="0" distL="0" distR="0" wp14:anchorId="64A0DDD0" wp14:editId="509A3C22">
            <wp:extent cx="5274310" cy="478536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C310D" w14:textId="576191AE" w:rsidR="00082848" w:rsidRPr="00C83A60" w:rsidRDefault="00F32A4E" w:rsidP="00082848">
      <w:pPr>
        <w:rPr>
          <w:rFonts w:ascii="Arial" w:hAnsi="Arial" w:cs="Arial"/>
          <w:szCs w:val="21"/>
        </w:rPr>
      </w:pPr>
      <w:r w:rsidRPr="00C83A60">
        <w:rPr>
          <w:rFonts w:ascii="Arial" w:hAnsi="Arial" w:cs="Arial"/>
          <w:b/>
          <w:bCs/>
          <w:szCs w:val="21"/>
        </w:rPr>
        <w:t xml:space="preserve">Figure </w:t>
      </w:r>
      <w:r w:rsidR="00B83482">
        <w:rPr>
          <w:rFonts w:ascii="Arial" w:hAnsi="Arial" w:cs="Arial"/>
          <w:b/>
          <w:bCs/>
          <w:szCs w:val="21"/>
        </w:rPr>
        <w:t>S</w:t>
      </w:r>
      <w:bookmarkStart w:id="2" w:name="_GoBack"/>
      <w:bookmarkEnd w:id="2"/>
      <w:r w:rsidRPr="00C83A60">
        <w:rPr>
          <w:rFonts w:ascii="Arial" w:hAnsi="Arial" w:cs="Arial"/>
          <w:b/>
          <w:bCs/>
          <w:szCs w:val="21"/>
        </w:rPr>
        <w:t>12:</w:t>
      </w:r>
      <w:r w:rsidR="00082848" w:rsidRPr="00C83A60">
        <w:rPr>
          <w:rFonts w:ascii="Arial" w:hAnsi="Arial" w:cs="Arial"/>
          <w:b/>
          <w:bCs/>
          <w:szCs w:val="21"/>
        </w:rPr>
        <w:t xml:space="preserve"> </w:t>
      </w:r>
      <w:r w:rsidR="00082848" w:rsidRPr="00A251D2">
        <w:rPr>
          <w:rFonts w:ascii="Arial" w:hAnsi="Arial" w:cs="Arial"/>
          <w:szCs w:val="21"/>
        </w:rPr>
        <w:t>Differences in the relative abundance of 5 species between the 20% of birds with the highest and the 20% of birds with the lowest egg production (EN300). All compa</w:t>
      </w:r>
      <w:r w:rsidR="00082848" w:rsidRPr="00C83A60">
        <w:rPr>
          <w:rFonts w:ascii="Arial" w:hAnsi="Arial" w:cs="Arial"/>
          <w:szCs w:val="21"/>
        </w:rPr>
        <w:t>risons were significant different. Significant levels were obtained using the permutation test with 10,000 replication times. Signi</w:t>
      </w:r>
      <w:r w:rsidR="00082848" w:rsidRPr="00C83A60">
        <w:rPr>
          <w:rFonts w:ascii="Arial" w:eastAsia="MS Gothic" w:hAnsi="Arial" w:cs="Arial"/>
          <w:szCs w:val="21"/>
        </w:rPr>
        <w:t>ﬁ</w:t>
      </w:r>
      <w:r w:rsidR="00082848" w:rsidRPr="00C83A60">
        <w:rPr>
          <w:rFonts w:ascii="Arial" w:hAnsi="Arial" w:cs="Arial"/>
          <w:szCs w:val="21"/>
        </w:rPr>
        <w:t xml:space="preserve">cance was established at an </w:t>
      </w:r>
      <w:r w:rsidR="00455C06">
        <w:rPr>
          <w:rFonts w:ascii="Arial" w:hAnsi="Arial" w:cs="Arial"/>
          <w:i/>
          <w:iCs/>
          <w:szCs w:val="21"/>
        </w:rPr>
        <w:t>P</w:t>
      </w:r>
      <w:r w:rsidR="00082848" w:rsidRPr="00C83A60">
        <w:rPr>
          <w:rFonts w:ascii="Arial" w:hAnsi="Arial" w:cs="Arial"/>
          <w:i/>
          <w:iCs/>
          <w:szCs w:val="21"/>
        </w:rPr>
        <w:t xml:space="preserve"> </w:t>
      </w:r>
      <w:r w:rsidR="00082848" w:rsidRPr="00C83A60">
        <w:rPr>
          <w:rFonts w:ascii="Arial" w:hAnsi="Arial" w:cs="Arial"/>
          <w:szCs w:val="21"/>
        </w:rPr>
        <w:t>&lt; 0.05.</w:t>
      </w:r>
    </w:p>
    <w:sectPr w:rsidR="00082848" w:rsidRPr="00C83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642A4" w14:textId="77777777" w:rsidR="00340586" w:rsidRDefault="00340586" w:rsidP="000D7D18">
      <w:r>
        <w:separator/>
      </w:r>
    </w:p>
  </w:endnote>
  <w:endnote w:type="continuationSeparator" w:id="0">
    <w:p w14:paraId="199E84D3" w14:textId="77777777" w:rsidR="00340586" w:rsidRDefault="00340586" w:rsidP="000D7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FC896" w14:textId="77777777" w:rsidR="00340586" w:rsidRDefault="00340586" w:rsidP="000D7D18">
      <w:r>
        <w:separator/>
      </w:r>
    </w:p>
  </w:footnote>
  <w:footnote w:type="continuationSeparator" w:id="0">
    <w:p w14:paraId="40E10E14" w14:textId="77777777" w:rsidR="00340586" w:rsidRDefault="00340586" w:rsidP="000D7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1CC"/>
    <w:rsid w:val="00050134"/>
    <w:rsid w:val="000618EF"/>
    <w:rsid w:val="00082848"/>
    <w:rsid w:val="000D7D18"/>
    <w:rsid w:val="00125215"/>
    <w:rsid w:val="001417FD"/>
    <w:rsid w:val="00145939"/>
    <w:rsid w:val="00161F81"/>
    <w:rsid w:val="001B784C"/>
    <w:rsid w:val="001D5F29"/>
    <w:rsid w:val="00280360"/>
    <w:rsid w:val="002E5D3C"/>
    <w:rsid w:val="00340586"/>
    <w:rsid w:val="003B60B3"/>
    <w:rsid w:val="00431F4A"/>
    <w:rsid w:val="00455A63"/>
    <w:rsid w:val="00455C06"/>
    <w:rsid w:val="004645C0"/>
    <w:rsid w:val="004B3E08"/>
    <w:rsid w:val="00517B17"/>
    <w:rsid w:val="005470D1"/>
    <w:rsid w:val="00572C7E"/>
    <w:rsid w:val="006C5FF3"/>
    <w:rsid w:val="006F67AD"/>
    <w:rsid w:val="00747CDA"/>
    <w:rsid w:val="007605B2"/>
    <w:rsid w:val="007C1626"/>
    <w:rsid w:val="007F57A8"/>
    <w:rsid w:val="007F7AEE"/>
    <w:rsid w:val="00841A9B"/>
    <w:rsid w:val="00931E1A"/>
    <w:rsid w:val="00943CA9"/>
    <w:rsid w:val="00966B93"/>
    <w:rsid w:val="00983A35"/>
    <w:rsid w:val="009851CC"/>
    <w:rsid w:val="009E1FBA"/>
    <w:rsid w:val="00A251D2"/>
    <w:rsid w:val="00A5617D"/>
    <w:rsid w:val="00AC0DAA"/>
    <w:rsid w:val="00B465DD"/>
    <w:rsid w:val="00B833A7"/>
    <w:rsid w:val="00B83482"/>
    <w:rsid w:val="00BE138A"/>
    <w:rsid w:val="00C53492"/>
    <w:rsid w:val="00C7055B"/>
    <w:rsid w:val="00C83A60"/>
    <w:rsid w:val="00C8733E"/>
    <w:rsid w:val="00CC43B1"/>
    <w:rsid w:val="00CE3C8C"/>
    <w:rsid w:val="00D34EE9"/>
    <w:rsid w:val="00D611B4"/>
    <w:rsid w:val="00D836D6"/>
    <w:rsid w:val="00DC6050"/>
    <w:rsid w:val="00DF0CC3"/>
    <w:rsid w:val="00E5478E"/>
    <w:rsid w:val="00F02CFE"/>
    <w:rsid w:val="00F32A4E"/>
    <w:rsid w:val="00F34392"/>
    <w:rsid w:val="00F37A0B"/>
    <w:rsid w:val="00FF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B52F0"/>
  <w15:chartTrackingRefBased/>
  <w15:docId w15:val="{A0A837F2-5AEB-41B1-BF44-D10FF217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7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7D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7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7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10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su yuan</cp:lastModifiedBy>
  <cp:revision>49</cp:revision>
  <dcterms:created xsi:type="dcterms:W3CDTF">2020-01-02T06:42:00Z</dcterms:created>
  <dcterms:modified xsi:type="dcterms:W3CDTF">2020-01-29T04:25:00Z</dcterms:modified>
</cp:coreProperties>
</file>